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Fitz Michael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 AI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FALL 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FISHERS,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Arrive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87,413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were granted on July 6, 2026, which vest on June 30, 2027. The RSUs have been issued pursuant to the Company's 2023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expire, they either vest or are canceled prior to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Todd Pepmeier as Attorney-in-Fact for Michael Fitz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4867" TargetMode="External"/><Relationship Id="rId5" Type="http://schemas.openxmlformats.org/officeDocument/2006/relationships/hyperlink" Target="http://www.sec.gov/cgi-bin/browse-edgar?action=getcompany&amp;CIK=0001818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3292</Characters>
  <CharactersWithSpaces>3847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